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92" w:rsidRDefault="00927992" w:rsidP="00927992">
      <w:pPr>
        <w:pStyle w:val="NormalWeb"/>
        <w:spacing w:before="120" w:beforeAutospacing="0" w:after="0" w:afterAutospacing="0"/>
        <w:rPr>
          <w:rFonts w:ascii="Arial" w:hAnsi="Arial" w:cs="Arial"/>
          <w:color w:val="222222"/>
          <w:sz w:val="26"/>
          <w:szCs w:val="26"/>
        </w:rPr>
      </w:pPr>
      <w:bookmarkStart w:id="0" w:name="_GoBack"/>
      <w:bookmarkEnd w:id="0"/>
    </w:p>
    <w:tbl>
      <w:tblPr>
        <w:tblW w:w="8748" w:type="dxa"/>
        <w:tblCellMar>
          <w:left w:w="0" w:type="dxa"/>
          <w:right w:w="0" w:type="dxa"/>
        </w:tblCellMar>
        <w:tblLook w:val="04A0" w:firstRow="1" w:lastRow="0" w:firstColumn="1" w:lastColumn="0" w:noHBand="0" w:noVBand="1"/>
      </w:tblPr>
      <w:tblGrid>
        <w:gridCol w:w="4445"/>
        <w:gridCol w:w="4303"/>
      </w:tblGrid>
      <w:tr w:rsidR="00927992" w:rsidTr="00927992">
        <w:tc>
          <w:tcPr>
            <w:tcW w:w="4445" w:type="dxa"/>
            <w:tcMar>
              <w:top w:w="0" w:type="dxa"/>
              <w:left w:w="108" w:type="dxa"/>
              <w:bottom w:w="0" w:type="dxa"/>
              <w:right w:w="108" w:type="dxa"/>
            </w:tcMa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TÊN CƠ QUAN:</w:t>
            </w:r>
            <w:r>
              <w:rPr>
                <w:rFonts w:ascii="Arial" w:hAnsi="Arial" w:cs="Arial"/>
                <w:b/>
                <w:bCs/>
                <w:color w:val="222222"/>
                <w:sz w:val="20"/>
                <w:szCs w:val="20"/>
              </w:rPr>
              <w:br/>
            </w:r>
            <w:r>
              <w:rPr>
                <w:rStyle w:val="Strong"/>
                <w:rFonts w:ascii="Arial" w:hAnsi="Arial" w:cs="Arial"/>
                <w:color w:val="222222"/>
                <w:sz w:val="20"/>
                <w:szCs w:val="20"/>
              </w:rPr>
              <w:t>TÊN TỔ CHỨC:</w:t>
            </w:r>
            <w:r>
              <w:rPr>
                <w:color w:val="222222"/>
              </w:rPr>
              <w:br/>
            </w:r>
            <w:r>
              <w:rPr>
                <w:rStyle w:val="Strong"/>
                <w:rFonts w:ascii="Arial" w:hAnsi="Arial" w:cs="Arial"/>
                <w:color w:val="222222"/>
                <w:sz w:val="20"/>
                <w:szCs w:val="20"/>
              </w:rPr>
              <w:t>-------</w:t>
            </w:r>
          </w:p>
        </w:tc>
        <w:tc>
          <w:tcPr>
            <w:tcW w:w="4303" w:type="dxa"/>
            <w:tcMar>
              <w:top w:w="0" w:type="dxa"/>
              <w:left w:w="108" w:type="dxa"/>
              <w:bottom w:w="0" w:type="dxa"/>
              <w:right w:w="108" w:type="dxa"/>
            </w:tcMa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CỘNG HÒA XÃ HỘI CHỦ NGHĨA VIỆT NAM</w:t>
            </w:r>
            <w:r>
              <w:rPr>
                <w:rFonts w:ascii="Arial" w:hAnsi="Arial" w:cs="Arial"/>
                <w:b/>
                <w:bCs/>
                <w:color w:val="222222"/>
                <w:sz w:val="20"/>
                <w:szCs w:val="20"/>
              </w:rPr>
              <w:br/>
            </w:r>
            <w:r>
              <w:rPr>
                <w:rStyle w:val="Strong"/>
                <w:rFonts w:ascii="Arial" w:hAnsi="Arial" w:cs="Arial"/>
                <w:color w:val="222222"/>
                <w:sz w:val="20"/>
                <w:szCs w:val="20"/>
              </w:rPr>
              <w:t>Độc lập - Tự do - Hạnh phúc</w:t>
            </w:r>
            <w:r>
              <w:rPr>
                <w:rFonts w:ascii="Arial" w:hAnsi="Arial" w:cs="Arial"/>
                <w:b/>
                <w:bCs/>
                <w:color w:val="222222"/>
                <w:sz w:val="20"/>
                <w:szCs w:val="20"/>
              </w:rPr>
              <w:br/>
            </w:r>
            <w:r>
              <w:rPr>
                <w:rStyle w:val="Strong"/>
                <w:rFonts w:ascii="Arial" w:hAnsi="Arial" w:cs="Arial"/>
                <w:color w:val="222222"/>
                <w:sz w:val="20"/>
                <w:szCs w:val="20"/>
              </w:rPr>
              <w:t>---------------</w:t>
            </w:r>
          </w:p>
        </w:tc>
      </w:tr>
    </w:tbl>
    <w:p w:rsidR="00927992" w:rsidRDefault="00927992" w:rsidP="00927992">
      <w:pPr>
        <w:pStyle w:val="NormalWeb"/>
        <w:spacing w:before="120" w:beforeAutospacing="0" w:after="0" w:afterAutospacing="0"/>
        <w:rPr>
          <w:rFonts w:ascii="Arial" w:hAnsi="Arial" w:cs="Arial"/>
          <w:color w:val="222222"/>
          <w:sz w:val="26"/>
          <w:szCs w:val="26"/>
        </w:rPr>
      </w:pPr>
      <w:r>
        <w:rPr>
          <w:rFonts w:ascii="Arial" w:hAnsi="Arial" w:cs="Arial"/>
          <w:color w:val="222222"/>
          <w:sz w:val="26"/>
          <w:szCs w:val="26"/>
        </w:rPr>
        <w:t> </w:t>
      </w:r>
    </w:p>
    <w:p w:rsidR="00927992" w:rsidRDefault="00927992" w:rsidP="00927992">
      <w:pPr>
        <w:pStyle w:val="NormalWeb"/>
        <w:spacing w:before="120" w:beforeAutospacing="0" w:after="0" w:afterAutospacing="0"/>
        <w:jc w:val="center"/>
        <w:rPr>
          <w:rFonts w:ascii="Arial" w:hAnsi="Arial" w:cs="Arial"/>
          <w:color w:val="222222"/>
          <w:sz w:val="26"/>
          <w:szCs w:val="26"/>
        </w:rPr>
      </w:pPr>
      <w:r>
        <w:rPr>
          <w:rStyle w:val="Strong"/>
          <w:rFonts w:ascii="Arial" w:hAnsi="Arial" w:cs="Arial"/>
          <w:color w:val="222222"/>
          <w:sz w:val="20"/>
          <w:szCs w:val="20"/>
        </w:rPr>
        <w:t>BẢN MÔ TẢ VỊ TRÍ VIỆC LÀM</w:t>
      </w:r>
    </w:p>
    <w:tbl>
      <w:tblPr>
        <w:tblW w:w="5000" w:type="pct"/>
        <w:tblCellMar>
          <w:left w:w="0" w:type="dxa"/>
          <w:right w:w="0" w:type="dxa"/>
        </w:tblCellMar>
        <w:tblLook w:val="04A0" w:firstRow="1" w:lastRow="0" w:firstColumn="1" w:lastColumn="0" w:noHBand="0" w:noVBand="1"/>
      </w:tblPr>
      <w:tblGrid>
        <w:gridCol w:w="3185"/>
        <w:gridCol w:w="2516"/>
        <w:gridCol w:w="2959"/>
      </w:tblGrid>
      <w:tr w:rsidR="00927992" w:rsidTr="00927992">
        <w:tc>
          <w:tcPr>
            <w:tcW w:w="7721"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Tên vị trí việc làm: </w:t>
            </w:r>
            <w:r>
              <w:rPr>
                <w:rStyle w:val="Strong"/>
                <w:rFonts w:ascii="Arial" w:hAnsi="Arial" w:cs="Arial"/>
                <w:color w:val="222222"/>
                <w:sz w:val="20"/>
                <w:szCs w:val="20"/>
              </w:rPr>
              <w:t>Y tế học đường </w:t>
            </w:r>
            <w:r>
              <w:rPr>
                <w:rFonts w:ascii="Arial" w:hAnsi="Arial" w:cs="Arial"/>
                <w:color w:val="222222"/>
                <w:sz w:val="20"/>
                <w:szCs w:val="20"/>
              </w:rPr>
              <w:t>(tại các cơ sở giáo dục mầm non, phổ thông công lập)</w:t>
            </w:r>
          </w:p>
        </w:tc>
        <w:tc>
          <w:tcPr>
            <w:tcW w:w="4024" w:type="dxa"/>
            <w:tcBorders>
              <w:top w:val="single" w:sz="8" w:space="0" w:color="000000"/>
              <w:left w:val="nil"/>
              <w:bottom w:val="single" w:sz="8" w:space="0" w:color="000000"/>
              <w:right w:val="single" w:sz="8" w:space="0" w:color="000000"/>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Mã vị trí việc làm:</w:t>
            </w:r>
          </w:p>
        </w:tc>
      </w:tr>
      <w:tr w:rsidR="00927992" w:rsidTr="00927992">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27992" w:rsidRDefault="00927992">
            <w:pPr>
              <w:rPr>
                <w:color w:val="222222"/>
              </w:rPr>
            </w:pPr>
          </w:p>
        </w:tc>
        <w:tc>
          <w:tcPr>
            <w:tcW w:w="4024" w:type="dxa"/>
            <w:tcBorders>
              <w:top w:val="nil"/>
              <w:left w:val="nil"/>
              <w:bottom w:val="single" w:sz="8" w:space="0" w:color="000000"/>
              <w:right w:val="single" w:sz="8" w:space="0" w:color="000000"/>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Ngày bắt đầu thực hiện:</w:t>
            </w:r>
          </w:p>
        </w:tc>
      </w:tr>
      <w:tr w:rsidR="00927992" w:rsidTr="00927992">
        <w:tc>
          <w:tcPr>
            <w:tcW w:w="4205" w:type="dxa"/>
            <w:tcBorders>
              <w:top w:val="nil"/>
              <w:left w:val="single" w:sz="8" w:space="0" w:color="000000"/>
              <w:bottom w:val="single" w:sz="8" w:space="0" w:color="000000"/>
              <w:right w:val="single" w:sz="8" w:space="0" w:color="000000"/>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Quy trình công việc liên quan:</w:t>
            </w:r>
          </w:p>
        </w:tc>
        <w:tc>
          <w:tcPr>
            <w:tcW w:w="7540" w:type="dxa"/>
            <w:gridSpan w:val="2"/>
            <w:tcBorders>
              <w:top w:val="nil"/>
              <w:left w:val="nil"/>
              <w:bottom w:val="single" w:sz="8" w:space="0" w:color="000000"/>
              <w:right w:val="single" w:sz="8" w:space="0" w:color="000000"/>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Các văn bản của Đảng, quy phạm pháp luật liên quan;</w:t>
            </w:r>
          </w:p>
          <w:p w:rsidR="00927992" w:rsidRDefault="00927992">
            <w:pPr>
              <w:pStyle w:val="NormalWeb"/>
              <w:spacing w:before="120" w:beforeAutospacing="0" w:after="0" w:afterAutospacing="0"/>
              <w:rPr>
                <w:color w:val="222222"/>
              </w:rPr>
            </w:pPr>
            <w:r>
              <w:rPr>
                <w:rFonts w:ascii="Arial" w:hAnsi="Arial" w:cs="Arial"/>
                <w:color w:val="222222"/>
                <w:sz w:val="20"/>
                <w:szCs w:val="20"/>
              </w:rPr>
              <w:t>- Các quy định, quy chế làm việc và các quy định về quy trình, thủ tục giải quyết công việc của cơ quan, tổ chức.</w:t>
            </w:r>
          </w:p>
        </w:tc>
      </w:tr>
      <w:tr w:rsidR="00927992" w:rsidTr="00927992">
        <w:tc>
          <w:tcPr>
            <w:tcW w:w="0" w:type="auto"/>
            <w:tcBorders>
              <w:top w:val="nil"/>
              <w:left w:val="nil"/>
              <w:bottom w:val="nil"/>
              <w:right w:val="nil"/>
            </w:tcBorders>
            <w:vAlign w:val="center"/>
            <w:hideMark/>
          </w:tcPr>
          <w:p w:rsidR="00927992" w:rsidRDefault="00927992">
            <w:pPr>
              <w:spacing w:line="0" w:lineRule="atLeast"/>
            </w:pPr>
            <w:r>
              <w:t> </w:t>
            </w:r>
          </w:p>
        </w:tc>
        <w:tc>
          <w:tcPr>
            <w:tcW w:w="0" w:type="auto"/>
            <w:tcBorders>
              <w:top w:val="nil"/>
              <w:left w:val="nil"/>
              <w:bottom w:val="nil"/>
              <w:right w:val="nil"/>
            </w:tcBorders>
            <w:vAlign w:val="center"/>
            <w:hideMark/>
          </w:tcPr>
          <w:p w:rsidR="00927992" w:rsidRDefault="00927992">
            <w:pPr>
              <w:spacing w:line="0" w:lineRule="atLeast"/>
            </w:pPr>
            <w:r>
              <w:t> </w:t>
            </w:r>
          </w:p>
        </w:tc>
        <w:tc>
          <w:tcPr>
            <w:tcW w:w="0" w:type="auto"/>
            <w:tcBorders>
              <w:top w:val="nil"/>
              <w:left w:val="nil"/>
              <w:bottom w:val="nil"/>
              <w:right w:val="nil"/>
            </w:tcBorders>
            <w:vAlign w:val="center"/>
            <w:hideMark/>
          </w:tcPr>
          <w:p w:rsidR="00927992" w:rsidRDefault="00927992">
            <w:pPr>
              <w:spacing w:line="0" w:lineRule="atLeast"/>
            </w:pPr>
            <w:r>
              <w:t> </w:t>
            </w:r>
          </w:p>
        </w:tc>
      </w:tr>
    </w:tbl>
    <w:p w:rsidR="00927992" w:rsidRDefault="00927992" w:rsidP="00927992">
      <w:pPr>
        <w:pStyle w:val="NormalWeb"/>
        <w:spacing w:before="120" w:beforeAutospacing="0" w:after="0" w:afterAutospacing="0"/>
        <w:rPr>
          <w:rFonts w:ascii="Arial" w:hAnsi="Arial" w:cs="Arial"/>
          <w:color w:val="222222"/>
          <w:sz w:val="26"/>
          <w:szCs w:val="26"/>
        </w:rPr>
      </w:pPr>
      <w:r>
        <w:rPr>
          <w:rFonts w:ascii="Arial" w:hAnsi="Arial" w:cs="Arial"/>
          <w:color w:val="222222"/>
          <w:sz w:val="26"/>
          <w:szCs w:val="26"/>
        </w:rPr>
        <w:t> </w:t>
      </w:r>
    </w:p>
    <w:p w:rsidR="00927992" w:rsidRDefault="00927992" w:rsidP="00927992">
      <w:pPr>
        <w:pStyle w:val="NormalWeb"/>
        <w:spacing w:before="120" w:beforeAutospacing="0" w:after="0" w:afterAutospacing="0"/>
        <w:rPr>
          <w:rFonts w:ascii="Arial" w:hAnsi="Arial" w:cs="Arial"/>
          <w:color w:val="222222"/>
          <w:sz w:val="26"/>
          <w:szCs w:val="26"/>
        </w:rPr>
      </w:pPr>
      <w:r>
        <w:rPr>
          <w:rStyle w:val="Strong"/>
          <w:rFonts w:ascii="Arial" w:hAnsi="Arial" w:cs="Arial"/>
          <w:color w:val="222222"/>
          <w:sz w:val="20"/>
          <w:szCs w:val="20"/>
        </w:rPr>
        <w:t>1. Mục tiêu vị trí việc làm:</w:t>
      </w:r>
    </w:p>
    <w:p w:rsidR="00927992" w:rsidRDefault="00927992" w:rsidP="00927992">
      <w:pPr>
        <w:pStyle w:val="NormalWeb"/>
        <w:spacing w:before="120" w:beforeAutospacing="0" w:after="0" w:afterAutospacing="0"/>
        <w:rPr>
          <w:rFonts w:ascii="Arial" w:hAnsi="Arial" w:cs="Arial"/>
          <w:color w:val="222222"/>
          <w:sz w:val="26"/>
          <w:szCs w:val="26"/>
        </w:rPr>
      </w:pPr>
      <w:r>
        <w:rPr>
          <w:rFonts w:ascii="Arial" w:hAnsi="Arial" w:cs="Arial"/>
          <w:color w:val="222222"/>
          <w:sz w:val="20"/>
          <w:szCs w:val="20"/>
        </w:rPr>
        <w:t>Chủ trì thực hiện công tác y tế trường học trong cơ sở giáo dục.</w:t>
      </w:r>
    </w:p>
    <w:p w:rsidR="00927992" w:rsidRDefault="00927992" w:rsidP="00927992">
      <w:pPr>
        <w:pStyle w:val="NormalWeb"/>
        <w:spacing w:before="120" w:beforeAutospacing="0" w:after="0" w:afterAutospacing="0"/>
        <w:rPr>
          <w:rFonts w:ascii="Arial" w:hAnsi="Arial" w:cs="Arial"/>
          <w:color w:val="222222"/>
          <w:sz w:val="26"/>
          <w:szCs w:val="26"/>
        </w:rPr>
      </w:pPr>
      <w:r>
        <w:rPr>
          <w:rStyle w:val="Strong"/>
          <w:rFonts w:ascii="Arial" w:hAnsi="Arial" w:cs="Arial"/>
          <w:color w:val="222222"/>
          <w:sz w:val="20"/>
          <w:szCs w:val="20"/>
        </w:rPr>
        <w:t>2. Các công việc và tiêu chí đánh giá:</w:t>
      </w:r>
    </w:p>
    <w:tbl>
      <w:tblPr>
        <w:tblW w:w="5000" w:type="pct"/>
        <w:tblCellMar>
          <w:left w:w="0" w:type="dxa"/>
          <w:right w:w="0" w:type="dxa"/>
        </w:tblCellMar>
        <w:tblLook w:val="04A0" w:firstRow="1" w:lastRow="0" w:firstColumn="1" w:lastColumn="0" w:noHBand="0" w:noVBand="1"/>
      </w:tblPr>
      <w:tblGrid>
        <w:gridCol w:w="543"/>
        <w:gridCol w:w="1756"/>
        <w:gridCol w:w="4151"/>
        <w:gridCol w:w="2210"/>
      </w:tblGrid>
      <w:tr w:rsidR="00927992" w:rsidTr="00927992">
        <w:tc>
          <w:tcPr>
            <w:tcW w:w="672" w:type="dxa"/>
            <w:vMerge w:val="restart"/>
            <w:tcBorders>
              <w:top w:val="single" w:sz="8" w:space="0" w:color="auto"/>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TT</w:t>
            </w:r>
          </w:p>
        </w:tc>
        <w:tc>
          <w:tcPr>
            <w:tcW w:w="8228" w:type="dxa"/>
            <w:gridSpan w:val="2"/>
            <w:tcBorders>
              <w:top w:val="single" w:sz="8" w:space="0" w:color="auto"/>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Các nhiệm vụ, công việc</w:t>
            </w:r>
          </w:p>
        </w:tc>
        <w:tc>
          <w:tcPr>
            <w:tcW w:w="2845" w:type="dxa"/>
            <w:vMerge w:val="restart"/>
            <w:tcBorders>
              <w:top w:val="single" w:sz="8" w:space="0" w:color="auto"/>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Tiêu chí đánh giá</w:t>
            </w:r>
            <w:r>
              <w:rPr>
                <w:rFonts w:ascii="Arial" w:hAnsi="Arial" w:cs="Arial"/>
                <w:color w:val="222222"/>
                <w:sz w:val="20"/>
                <w:szCs w:val="20"/>
              </w:rPr>
              <w:t> </w:t>
            </w:r>
            <w:r>
              <w:rPr>
                <w:rStyle w:val="Strong"/>
                <w:rFonts w:ascii="Arial" w:hAnsi="Arial" w:cs="Arial"/>
                <w:color w:val="222222"/>
                <w:sz w:val="20"/>
                <w:szCs w:val="20"/>
              </w:rPr>
              <w:t>hoàn thành công</w:t>
            </w:r>
            <w:r>
              <w:rPr>
                <w:rFonts w:ascii="Arial" w:hAnsi="Arial" w:cs="Arial"/>
                <w:color w:val="222222"/>
                <w:sz w:val="20"/>
                <w:szCs w:val="20"/>
              </w:rPr>
              <w:t> </w:t>
            </w:r>
            <w:r>
              <w:rPr>
                <w:rStyle w:val="Strong"/>
                <w:rFonts w:ascii="Arial" w:hAnsi="Arial" w:cs="Arial"/>
                <w:color w:val="222222"/>
                <w:sz w:val="20"/>
                <w:szCs w:val="20"/>
              </w:rPr>
              <w:t>việc</w:t>
            </w:r>
            <w:r>
              <w:rPr>
                <w:rStyle w:val="Strong"/>
                <w:rFonts w:ascii="Arial" w:hAnsi="Arial" w:cs="Arial"/>
                <w:color w:val="222222"/>
                <w:sz w:val="20"/>
                <w:szCs w:val="20"/>
                <w:vertAlign w:val="superscript"/>
              </w:rPr>
              <w:t>1</w:t>
            </w:r>
            <w:r>
              <w:rPr>
                <w:rFonts w:ascii="Arial" w:hAnsi="Arial" w:cs="Arial"/>
                <w:color w:val="222222"/>
                <w:sz w:val="20"/>
                <w:szCs w:val="20"/>
              </w:rPr>
              <w:br/>
            </w:r>
            <w:r>
              <w:rPr>
                <w:rStyle w:val="Emphasis"/>
                <w:rFonts w:ascii="Arial" w:hAnsi="Arial" w:cs="Arial"/>
                <w:color w:val="222222"/>
                <w:sz w:val="20"/>
                <w:szCs w:val="20"/>
              </w:rPr>
              <w:t>(</w:t>
            </w:r>
            <w:r>
              <w:rPr>
                <w:rFonts w:ascii="Arial" w:hAnsi="Arial" w:cs="Arial"/>
                <w:color w:val="222222"/>
                <w:sz w:val="20"/>
                <w:szCs w:val="20"/>
              </w:rPr>
              <w:t>HTSX, HTT, HT)</w:t>
            </w:r>
          </w:p>
        </w:tc>
      </w:tr>
      <w:tr w:rsidR="00927992" w:rsidTr="00927992">
        <w:tc>
          <w:tcPr>
            <w:tcW w:w="0" w:type="auto"/>
            <w:vMerge/>
            <w:tcBorders>
              <w:top w:val="single" w:sz="8" w:space="0" w:color="auto"/>
              <w:left w:val="single" w:sz="8" w:space="0" w:color="auto"/>
              <w:bottom w:val="single" w:sz="8" w:space="0" w:color="auto"/>
              <w:right w:val="single" w:sz="8" w:space="0" w:color="auto"/>
            </w:tcBorders>
            <w:vAlign w:val="center"/>
            <w:hideMark/>
          </w:tcPr>
          <w:p w:rsidR="00927992" w:rsidRDefault="00927992">
            <w:pPr>
              <w:rPr>
                <w:color w:val="222222"/>
              </w:rPr>
            </w:pPr>
          </w:p>
        </w:tc>
        <w:tc>
          <w:tcPr>
            <w:tcW w:w="2354"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Nhiệm vụ, mảng công việc</w:t>
            </w:r>
          </w:p>
        </w:tc>
        <w:tc>
          <w:tcPr>
            <w:tcW w:w="587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Công việc cụ thể</w:t>
            </w:r>
          </w:p>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(cơ quan, tổ chức cụ thể)</w:t>
            </w:r>
          </w:p>
        </w:tc>
        <w:tc>
          <w:tcPr>
            <w:tcW w:w="0" w:type="auto"/>
            <w:vMerge/>
            <w:tcBorders>
              <w:top w:val="single" w:sz="8" w:space="0" w:color="auto"/>
              <w:left w:val="nil"/>
              <w:bottom w:val="single" w:sz="8" w:space="0" w:color="auto"/>
              <w:right w:val="single" w:sz="8" w:space="0" w:color="auto"/>
            </w:tcBorders>
            <w:vAlign w:val="center"/>
            <w:hideMark/>
          </w:tcPr>
          <w:p w:rsidR="00927992" w:rsidRDefault="00927992">
            <w:pPr>
              <w:rPr>
                <w:color w:val="222222"/>
              </w:rPr>
            </w:pPr>
          </w:p>
        </w:tc>
      </w:tr>
      <w:tr w:rsidR="00927992" w:rsidTr="00927992">
        <w:tc>
          <w:tcPr>
            <w:tcW w:w="672" w:type="dxa"/>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2.1</w:t>
            </w:r>
          </w:p>
        </w:tc>
        <w:tc>
          <w:tcPr>
            <w:tcW w:w="2354"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Công tác y tế trường học</w:t>
            </w:r>
          </w:p>
        </w:tc>
        <w:tc>
          <w:tcPr>
            <w:tcW w:w="587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a) Tổ chức các hoạt động quản lý, bảo vệ và chăm sóc sức khỏe người học (kiểm tra, theo dõi sức khỏe định kỳ; phối hợp tổ chức thăm khám, điều trị theo chuyên khoa; sơ cứu, cấp cứu; tư vấn sức khỏe; hướng dẫn tổ chức bữa ăn dinh dưỡng...);</w:t>
            </w:r>
          </w:p>
          <w:p w:rsidR="00927992" w:rsidRDefault="00927992">
            <w:pPr>
              <w:pStyle w:val="NormalWeb"/>
              <w:spacing w:before="120" w:beforeAutospacing="0" w:after="0" w:afterAutospacing="0"/>
              <w:rPr>
                <w:color w:val="222222"/>
              </w:rPr>
            </w:pPr>
            <w:r>
              <w:rPr>
                <w:rFonts w:ascii="Arial" w:hAnsi="Arial" w:cs="Arial"/>
                <w:color w:val="222222"/>
                <w:sz w:val="20"/>
                <w:szCs w:val="20"/>
              </w:rPr>
              <w:t>b) Tổ chức các hoạt động truyền thông, giáo dục sức khỏe (biên soạn, tìm kiếm các tài liệu truyền thông; tổ chức truyền thông, giáo dục sức khỏe;...);</w:t>
            </w:r>
          </w:p>
          <w:p w:rsidR="00927992" w:rsidRDefault="00927992">
            <w:pPr>
              <w:pStyle w:val="NormalWeb"/>
              <w:spacing w:before="120" w:beforeAutospacing="0" w:after="0" w:afterAutospacing="0"/>
              <w:rPr>
                <w:color w:val="222222"/>
              </w:rPr>
            </w:pPr>
            <w:r>
              <w:rPr>
                <w:rFonts w:ascii="Arial" w:hAnsi="Arial" w:cs="Arial"/>
                <w:color w:val="222222"/>
                <w:sz w:val="20"/>
                <w:szCs w:val="20"/>
              </w:rPr>
              <w:t>c) Bảo đảm vệ sinh trường học và an toàn thực phẩm;</w:t>
            </w:r>
          </w:p>
          <w:p w:rsidR="00927992" w:rsidRDefault="00927992">
            <w:pPr>
              <w:pStyle w:val="NormalWeb"/>
              <w:spacing w:before="120" w:beforeAutospacing="0" w:after="0" w:afterAutospacing="0"/>
              <w:rPr>
                <w:color w:val="222222"/>
              </w:rPr>
            </w:pPr>
            <w:r>
              <w:rPr>
                <w:rFonts w:ascii="Arial" w:hAnsi="Arial" w:cs="Arial"/>
                <w:color w:val="222222"/>
                <w:sz w:val="20"/>
                <w:szCs w:val="20"/>
              </w:rPr>
              <w:t>đ) Thống kê báo cáo và đánh giá về công tác y tế trường học (các báo cáo định kỳ hoặc đột xuất theo quy định).</w:t>
            </w:r>
          </w:p>
        </w:tc>
        <w:tc>
          <w:tcPr>
            <w:tcW w:w="284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color w:val="222222"/>
              </w:rPr>
              <w:t> </w:t>
            </w:r>
          </w:p>
        </w:tc>
      </w:tr>
      <w:tr w:rsidR="00927992" w:rsidTr="00927992">
        <w:tc>
          <w:tcPr>
            <w:tcW w:w="672" w:type="dxa"/>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2.2</w:t>
            </w:r>
          </w:p>
        </w:tc>
        <w:tc>
          <w:tcPr>
            <w:tcW w:w="2354"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Các nhiệm vụ khác</w:t>
            </w:r>
          </w:p>
        </w:tc>
        <w:tc>
          <w:tcPr>
            <w:tcW w:w="587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Theo phân công của hiệu trưởng.</w:t>
            </w:r>
          </w:p>
        </w:tc>
        <w:tc>
          <w:tcPr>
            <w:tcW w:w="284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color w:val="222222"/>
              </w:rPr>
              <w:t> </w:t>
            </w:r>
          </w:p>
        </w:tc>
      </w:tr>
    </w:tbl>
    <w:p w:rsidR="00927992" w:rsidRDefault="00927992" w:rsidP="00927992">
      <w:pPr>
        <w:pStyle w:val="NormalWeb"/>
        <w:spacing w:before="120" w:beforeAutospacing="0" w:after="0" w:afterAutospacing="0"/>
        <w:rPr>
          <w:rFonts w:ascii="Arial" w:hAnsi="Arial" w:cs="Arial"/>
          <w:color w:val="222222"/>
          <w:sz w:val="26"/>
          <w:szCs w:val="26"/>
        </w:rPr>
      </w:pPr>
      <w:r>
        <w:rPr>
          <w:rFonts w:ascii="Arial" w:hAnsi="Arial" w:cs="Arial"/>
          <w:color w:val="222222"/>
          <w:sz w:val="26"/>
          <w:szCs w:val="26"/>
        </w:rPr>
        <w:t> </w:t>
      </w:r>
    </w:p>
    <w:p w:rsidR="00927992" w:rsidRDefault="00927992" w:rsidP="00927992">
      <w:pPr>
        <w:pStyle w:val="NormalWeb"/>
        <w:spacing w:before="120" w:beforeAutospacing="0" w:after="0" w:afterAutospacing="0"/>
        <w:rPr>
          <w:rFonts w:ascii="Arial" w:hAnsi="Arial" w:cs="Arial"/>
          <w:color w:val="222222"/>
          <w:sz w:val="26"/>
          <w:szCs w:val="26"/>
        </w:rPr>
      </w:pPr>
      <w:r>
        <w:rPr>
          <w:rStyle w:val="Strong"/>
          <w:rFonts w:ascii="Arial" w:hAnsi="Arial" w:cs="Arial"/>
          <w:color w:val="222222"/>
          <w:sz w:val="20"/>
          <w:szCs w:val="20"/>
        </w:rPr>
        <w:t>3. Các mối quan hệ công việc</w:t>
      </w:r>
    </w:p>
    <w:p w:rsidR="00927992" w:rsidRDefault="00927992" w:rsidP="00927992">
      <w:pPr>
        <w:pStyle w:val="NormalWeb"/>
        <w:spacing w:before="120" w:beforeAutospacing="0" w:after="0" w:afterAutospacing="0"/>
        <w:rPr>
          <w:rFonts w:ascii="Arial" w:hAnsi="Arial" w:cs="Arial"/>
          <w:color w:val="222222"/>
          <w:sz w:val="26"/>
          <w:szCs w:val="26"/>
        </w:rPr>
      </w:pPr>
      <w:r>
        <w:rPr>
          <w:rStyle w:val="Strong"/>
          <w:rFonts w:ascii="Arial" w:hAnsi="Arial" w:cs="Arial"/>
          <w:color w:val="222222"/>
          <w:sz w:val="20"/>
          <w:szCs w:val="20"/>
        </w:rPr>
        <w:t>3.1. Bên trong</w:t>
      </w:r>
    </w:p>
    <w:tbl>
      <w:tblPr>
        <w:tblW w:w="5000" w:type="pct"/>
        <w:tblCellMar>
          <w:left w:w="0" w:type="dxa"/>
          <w:right w:w="0" w:type="dxa"/>
        </w:tblCellMar>
        <w:tblLook w:val="04A0" w:firstRow="1" w:lastRow="0" w:firstColumn="1" w:lastColumn="0" w:noHBand="0" w:noVBand="1"/>
      </w:tblPr>
      <w:tblGrid>
        <w:gridCol w:w="2949"/>
        <w:gridCol w:w="2774"/>
        <w:gridCol w:w="2937"/>
      </w:tblGrid>
      <w:tr w:rsidR="00927992" w:rsidTr="00927992">
        <w:tc>
          <w:tcPr>
            <w:tcW w:w="4012" w:type="dxa"/>
            <w:tcBorders>
              <w:top w:val="single" w:sz="8" w:space="0" w:color="auto"/>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Được quản lý trực tiếp và kiểm duyệt kết quả bởi</w:t>
            </w:r>
          </w:p>
        </w:tc>
        <w:tc>
          <w:tcPr>
            <w:tcW w:w="3756" w:type="dxa"/>
            <w:tcBorders>
              <w:top w:val="single" w:sz="8" w:space="0" w:color="auto"/>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Quản lý trực tiếp</w:t>
            </w:r>
          </w:p>
        </w:tc>
        <w:tc>
          <w:tcPr>
            <w:tcW w:w="3977" w:type="dxa"/>
            <w:tcBorders>
              <w:top w:val="single" w:sz="8" w:space="0" w:color="auto"/>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Các đơn vị phối hợp chính</w:t>
            </w:r>
          </w:p>
        </w:tc>
      </w:tr>
      <w:tr w:rsidR="00927992" w:rsidTr="00927992">
        <w:tc>
          <w:tcPr>
            <w:tcW w:w="4012" w:type="dxa"/>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lastRenderedPageBreak/>
              <w:t>Hiệu trưởng trường THCS</w:t>
            </w:r>
          </w:p>
        </w:tc>
        <w:tc>
          <w:tcPr>
            <w:tcW w:w="3756"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Phòng y tế trường học</w:t>
            </w:r>
          </w:p>
        </w:tc>
        <w:tc>
          <w:tcPr>
            <w:tcW w:w="3977"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Các tổ chuyên môn, các tổ chức đoàn thể trong cơ sở giáo dục.</w:t>
            </w:r>
          </w:p>
        </w:tc>
      </w:tr>
    </w:tbl>
    <w:p w:rsidR="00927992" w:rsidRDefault="00927992" w:rsidP="00927992">
      <w:pPr>
        <w:pStyle w:val="NormalWeb"/>
        <w:spacing w:before="120" w:beforeAutospacing="0" w:after="0" w:afterAutospacing="0"/>
        <w:rPr>
          <w:rFonts w:ascii="Arial" w:hAnsi="Arial" w:cs="Arial"/>
          <w:color w:val="222222"/>
          <w:sz w:val="26"/>
          <w:szCs w:val="26"/>
        </w:rPr>
      </w:pPr>
      <w:r>
        <w:rPr>
          <w:rFonts w:ascii="Arial" w:hAnsi="Arial" w:cs="Arial"/>
          <w:color w:val="222222"/>
          <w:sz w:val="26"/>
          <w:szCs w:val="26"/>
        </w:rPr>
        <w:t> </w:t>
      </w:r>
    </w:p>
    <w:p w:rsidR="00927992" w:rsidRDefault="00927992" w:rsidP="00927992">
      <w:pPr>
        <w:pStyle w:val="NormalWeb"/>
        <w:spacing w:before="120" w:beforeAutospacing="0" w:after="0" w:afterAutospacing="0"/>
        <w:rPr>
          <w:rFonts w:ascii="Arial" w:hAnsi="Arial" w:cs="Arial"/>
          <w:color w:val="222222"/>
          <w:sz w:val="26"/>
          <w:szCs w:val="26"/>
        </w:rPr>
      </w:pPr>
      <w:r>
        <w:rPr>
          <w:rStyle w:val="Strong"/>
          <w:rFonts w:ascii="Arial" w:hAnsi="Arial" w:cs="Arial"/>
          <w:color w:val="222222"/>
          <w:sz w:val="20"/>
          <w:szCs w:val="20"/>
        </w:rPr>
        <w:t>3.2. Bên ngoài</w:t>
      </w:r>
    </w:p>
    <w:tbl>
      <w:tblPr>
        <w:tblW w:w="5000" w:type="pct"/>
        <w:tblCellMar>
          <w:left w:w="0" w:type="dxa"/>
          <w:right w:w="0" w:type="dxa"/>
        </w:tblCellMar>
        <w:tblLook w:val="04A0" w:firstRow="1" w:lastRow="0" w:firstColumn="1" w:lastColumn="0" w:noHBand="0" w:noVBand="1"/>
      </w:tblPr>
      <w:tblGrid>
        <w:gridCol w:w="4051"/>
        <w:gridCol w:w="4609"/>
      </w:tblGrid>
      <w:tr w:rsidR="00927992" w:rsidTr="00927992">
        <w:tc>
          <w:tcPr>
            <w:tcW w:w="5445" w:type="dxa"/>
            <w:tcBorders>
              <w:top w:val="single" w:sz="8" w:space="0" w:color="auto"/>
              <w:left w:val="single" w:sz="8" w:space="0" w:color="auto"/>
              <w:bottom w:val="single" w:sz="8" w:space="0" w:color="auto"/>
              <w:right w:val="single" w:sz="8" w:space="0" w:color="auto"/>
            </w:tcBorders>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Cơ quan, tổ chức có quan hệ chính</w:t>
            </w:r>
          </w:p>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(cơ quan, tổ chức cụ thể)</w:t>
            </w:r>
          </w:p>
        </w:tc>
        <w:tc>
          <w:tcPr>
            <w:tcW w:w="6300" w:type="dxa"/>
            <w:tcBorders>
              <w:top w:val="single" w:sz="8" w:space="0" w:color="auto"/>
              <w:left w:val="nil"/>
              <w:bottom w:val="single" w:sz="8" w:space="0" w:color="auto"/>
              <w:right w:val="single" w:sz="8" w:space="0" w:color="auto"/>
            </w:tcBorders>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Bản chất quan hệ</w:t>
            </w:r>
          </w:p>
        </w:tc>
      </w:tr>
      <w:tr w:rsidR="00927992" w:rsidTr="00927992">
        <w:tc>
          <w:tcPr>
            <w:tcW w:w="5445" w:type="dxa"/>
            <w:tcBorders>
              <w:top w:val="nil"/>
              <w:left w:val="single" w:sz="8" w:space="0" w:color="auto"/>
              <w:bottom w:val="single" w:sz="8" w:space="0" w:color="auto"/>
              <w:right w:val="single" w:sz="8" w:space="0" w:color="auto"/>
            </w:tcBorders>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Các bộ phận chuyên môn thuộc Phòng Giáo dục và Đào tạo.</w:t>
            </w:r>
          </w:p>
        </w:tc>
        <w:tc>
          <w:tcPr>
            <w:tcW w:w="6300" w:type="dxa"/>
            <w:tcBorders>
              <w:top w:val="nil"/>
              <w:left w:val="nil"/>
              <w:bottom w:val="single" w:sz="8" w:space="0" w:color="auto"/>
              <w:right w:val="single" w:sz="8" w:space="0" w:color="auto"/>
            </w:tcBorders>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Hướng dẫn, kiểm tra việc triển khai thực hiện công tác y tế trường học.</w:t>
            </w:r>
          </w:p>
        </w:tc>
      </w:tr>
      <w:tr w:rsidR="00927992" w:rsidTr="00927992">
        <w:tc>
          <w:tcPr>
            <w:tcW w:w="5445" w:type="dxa"/>
            <w:tcBorders>
              <w:top w:val="nil"/>
              <w:left w:val="single" w:sz="8" w:space="0" w:color="auto"/>
              <w:bottom w:val="single" w:sz="8" w:space="0" w:color="auto"/>
              <w:right w:val="single" w:sz="8" w:space="0" w:color="auto"/>
            </w:tcBorders>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Các tổ chức, đoàn thể tại địa phương; các cơ sở giáo dục khác.</w:t>
            </w:r>
          </w:p>
        </w:tc>
        <w:tc>
          <w:tcPr>
            <w:tcW w:w="6300" w:type="dxa"/>
            <w:tcBorders>
              <w:top w:val="nil"/>
              <w:left w:val="nil"/>
              <w:bottom w:val="single" w:sz="8" w:space="0" w:color="auto"/>
              <w:right w:val="single" w:sz="8" w:space="0" w:color="auto"/>
            </w:tcBorders>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Phối hợp thực hiện công tác y tế trường học.</w:t>
            </w:r>
          </w:p>
        </w:tc>
      </w:tr>
      <w:tr w:rsidR="00927992" w:rsidTr="00927992">
        <w:tc>
          <w:tcPr>
            <w:tcW w:w="5445" w:type="dxa"/>
            <w:tcBorders>
              <w:top w:val="nil"/>
              <w:left w:val="single" w:sz="8" w:space="0" w:color="auto"/>
              <w:bottom w:val="single" w:sz="8" w:space="0" w:color="auto"/>
              <w:right w:val="single" w:sz="8" w:space="0" w:color="auto"/>
            </w:tcBorders>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Các tổ chức, các chuyên gia trong và ngoài nước về y tế trường học.</w:t>
            </w:r>
          </w:p>
        </w:tc>
        <w:tc>
          <w:tcPr>
            <w:tcW w:w="6300" w:type="dxa"/>
            <w:tcBorders>
              <w:top w:val="nil"/>
              <w:left w:val="nil"/>
              <w:bottom w:val="single" w:sz="8" w:space="0" w:color="auto"/>
              <w:right w:val="single" w:sz="8" w:space="0" w:color="auto"/>
            </w:tcBorders>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Nâng cao công tác y tế trường học.</w:t>
            </w:r>
          </w:p>
        </w:tc>
      </w:tr>
    </w:tbl>
    <w:p w:rsidR="00927992" w:rsidRDefault="00927992" w:rsidP="00927992">
      <w:pPr>
        <w:pStyle w:val="NormalWeb"/>
        <w:spacing w:before="120" w:beforeAutospacing="0" w:after="0" w:afterAutospacing="0"/>
        <w:rPr>
          <w:rFonts w:ascii="Arial" w:hAnsi="Arial" w:cs="Arial"/>
          <w:color w:val="222222"/>
          <w:sz w:val="26"/>
          <w:szCs w:val="26"/>
        </w:rPr>
      </w:pPr>
      <w:r>
        <w:rPr>
          <w:rFonts w:ascii="Arial" w:hAnsi="Arial" w:cs="Arial"/>
          <w:color w:val="222222"/>
          <w:sz w:val="26"/>
          <w:szCs w:val="26"/>
        </w:rPr>
        <w:t> </w:t>
      </w:r>
    </w:p>
    <w:p w:rsidR="00927992" w:rsidRDefault="00927992" w:rsidP="00927992">
      <w:pPr>
        <w:pStyle w:val="NormalWeb"/>
        <w:spacing w:before="120" w:beforeAutospacing="0" w:after="0" w:afterAutospacing="0"/>
        <w:rPr>
          <w:rFonts w:ascii="Arial" w:hAnsi="Arial" w:cs="Arial"/>
          <w:color w:val="222222"/>
          <w:sz w:val="26"/>
          <w:szCs w:val="26"/>
        </w:rPr>
      </w:pPr>
      <w:r>
        <w:rPr>
          <w:rStyle w:val="Strong"/>
          <w:rFonts w:ascii="Arial" w:hAnsi="Arial" w:cs="Arial"/>
          <w:color w:val="222222"/>
          <w:sz w:val="20"/>
          <w:szCs w:val="20"/>
        </w:rPr>
        <w:t>4. Phạm vi quyền hạn</w:t>
      </w:r>
    </w:p>
    <w:tbl>
      <w:tblPr>
        <w:tblW w:w="5000" w:type="pct"/>
        <w:tblCellMar>
          <w:left w:w="0" w:type="dxa"/>
          <w:right w:w="0" w:type="dxa"/>
        </w:tblCellMar>
        <w:tblLook w:val="04A0" w:firstRow="1" w:lastRow="0" w:firstColumn="1" w:lastColumn="0" w:noHBand="0" w:noVBand="1"/>
      </w:tblPr>
      <w:tblGrid>
        <w:gridCol w:w="731"/>
        <w:gridCol w:w="7929"/>
      </w:tblGrid>
      <w:tr w:rsidR="00927992" w:rsidTr="00927992">
        <w:tc>
          <w:tcPr>
            <w:tcW w:w="904" w:type="dxa"/>
            <w:tcBorders>
              <w:top w:val="single" w:sz="8" w:space="0" w:color="auto"/>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TT</w:t>
            </w:r>
          </w:p>
        </w:tc>
        <w:tc>
          <w:tcPr>
            <w:tcW w:w="10841" w:type="dxa"/>
            <w:tcBorders>
              <w:top w:val="single" w:sz="8" w:space="0" w:color="auto"/>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Quyền hạn cụ thể</w:t>
            </w:r>
          </w:p>
        </w:tc>
      </w:tr>
      <w:tr w:rsidR="00927992" w:rsidTr="00927992">
        <w:tc>
          <w:tcPr>
            <w:tcW w:w="904" w:type="dxa"/>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4.1</w:t>
            </w:r>
          </w:p>
        </w:tc>
        <w:tc>
          <w:tcPr>
            <w:tcW w:w="10841"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Được tự chủ thực hiện nhiệm vụ chuyên môn với sự phân công, hỗ trợ của tổ chuyên môn và nhà trường.</w:t>
            </w:r>
          </w:p>
        </w:tc>
      </w:tr>
      <w:tr w:rsidR="00927992" w:rsidTr="00927992">
        <w:tc>
          <w:tcPr>
            <w:tcW w:w="904" w:type="dxa"/>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4.2</w:t>
            </w:r>
          </w:p>
        </w:tc>
        <w:tc>
          <w:tcPr>
            <w:tcW w:w="10841"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Được đào tạo, bồi dưỡng nâng cao trình độ chính trị, chuyên môn, nghiệp vụ; thường xuyên cập nhật kiến thức chuyên môn y tế thông qua các hình thức hội thảo, tập huấn, đào tạo, bồi dưỡng nghiệp vụ chuyên môn do ngành Y tế, ngành Giáo dục tổ chức để triển khai được các nhiệm vụ quy định.</w:t>
            </w:r>
          </w:p>
        </w:tc>
      </w:tr>
      <w:tr w:rsidR="00927992" w:rsidTr="00927992">
        <w:tc>
          <w:tcPr>
            <w:tcW w:w="904" w:type="dxa"/>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4.3</w:t>
            </w:r>
          </w:p>
        </w:tc>
        <w:tc>
          <w:tcPr>
            <w:tcW w:w="10841"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Được ký hợp đồng, nghiên cứu khoa học tại cơ sở giáo dục khác hoặc cơ sở nghiên cứu khoa học với điều kiện bảo đảm hoàn thành nhiệm vụ nơi mình công tác và được sự đồng ý của hiệu trưởng bằng văn bản.</w:t>
            </w:r>
          </w:p>
        </w:tc>
      </w:tr>
      <w:tr w:rsidR="00927992" w:rsidTr="00927992">
        <w:tc>
          <w:tcPr>
            <w:tcW w:w="904" w:type="dxa"/>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4.4</w:t>
            </w:r>
          </w:p>
        </w:tc>
        <w:tc>
          <w:tcPr>
            <w:tcW w:w="10841"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Được tôn trọng, bảo vệ nhân phẩm, danh dự và thân thể.</w:t>
            </w:r>
          </w:p>
        </w:tc>
      </w:tr>
      <w:tr w:rsidR="00927992" w:rsidTr="00927992">
        <w:tc>
          <w:tcPr>
            <w:tcW w:w="904" w:type="dxa"/>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4.5</w:t>
            </w:r>
          </w:p>
        </w:tc>
        <w:tc>
          <w:tcPr>
            <w:tcW w:w="10841"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Được nghỉ các ngày lễ, tết và các ngày nghỉ khác theo quy định của pháp luật.</w:t>
            </w:r>
          </w:p>
        </w:tc>
      </w:tr>
      <w:tr w:rsidR="00927992" w:rsidTr="00927992">
        <w:tc>
          <w:tcPr>
            <w:tcW w:w="904" w:type="dxa"/>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4.6</w:t>
            </w:r>
          </w:p>
        </w:tc>
        <w:tc>
          <w:tcPr>
            <w:tcW w:w="10841"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Chấp hành các quy định của pháp luật; quy chế hoạt động, nội quy của cơ sở giáo dục.</w:t>
            </w:r>
          </w:p>
        </w:tc>
      </w:tr>
    </w:tbl>
    <w:p w:rsidR="00927992" w:rsidRDefault="00927992" w:rsidP="00927992">
      <w:pPr>
        <w:pStyle w:val="NormalWeb"/>
        <w:spacing w:before="120" w:beforeAutospacing="0" w:after="0" w:afterAutospacing="0"/>
        <w:rPr>
          <w:rFonts w:ascii="Arial" w:hAnsi="Arial" w:cs="Arial"/>
          <w:color w:val="222222"/>
          <w:sz w:val="26"/>
          <w:szCs w:val="26"/>
        </w:rPr>
      </w:pPr>
      <w:r>
        <w:rPr>
          <w:rFonts w:ascii="Arial" w:hAnsi="Arial" w:cs="Arial"/>
          <w:color w:val="222222"/>
          <w:sz w:val="26"/>
          <w:szCs w:val="26"/>
        </w:rPr>
        <w:t> </w:t>
      </w:r>
    </w:p>
    <w:p w:rsidR="00927992" w:rsidRDefault="00927992" w:rsidP="00927992">
      <w:pPr>
        <w:pStyle w:val="NormalWeb"/>
        <w:spacing w:before="120" w:beforeAutospacing="0" w:after="0" w:afterAutospacing="0"/>
        <w:rPr>
          <w:rFonts w:ascii="Arial" w:hAnsi="Arial" w:cs="Arial"/>
          <w:color w:val="222222"/>
          <w:sz w:val="26"/>
          <w:szCs w:val="26"/>
        </w:rPr>
      </w:pPr>
      <w:r>
        <w:rPr>
          <w:rStyle w:val="Strong"/>
          <w:rFonts w:ascii="Arial" w:hAnsi="Arial" w:cs="Arial"/>
          <w:color w:val="222222"/>
          <w:sz w:val="20"/>
          <w:szCs w:val="20"/>
        </w:rPr>
        <w:t>5. Các yêu cầu về trình độ, năng lực</w:t>
      </w:r>
    </w:p>
    <w:p w:rsidR="00927992" w:rsidRDefault="00927992" w:rsidP="00927992">
      <w:pPr>
        <w:pStyle w:val="NormalWeb"/>
        <w:spacing w:before="120" w:beforeAutospacing="0" w:after="0" w:afterAutospacing="0"/>
        <w:rPr>
          <w:rFonts w:ascii="Arial" w:hAnsi="Arial" w:cs="Arial"/>
          <w:color w:val="222222"/>
          <w:sz w:val="26"/>
          <w:szCs w:val="26"/>
        </w:rPr>
      </w:pPr>
      <w:r>
        <w:rPr>
          <w:rStyle w:val="Strong"/>
          <w:rFonts w:ascii="Arial" w:hAnsi="Arial" w:cs="Arial"/>
          <w:color w:val="222222"/>
          <w:sz w:val="20"/>
          <w:szCs w:val="20"/>
        </w:rPr>
        <w:t>5.1. Yêu cầu về trình độ</w:t>
      </w:r>
    </w:p>
    <w:tbl>
      <w:tblPr>
        <w:tblW w:w="5000" w:type="pct"/>
        <w:tblCellMar>
          <w:left w:w="0" w:type="dxa"/>
          <w:right w:w="0" w:type="dxa"/>
        </w:tblCellMar>
        <w:tblLook w:val="04A0" w:firstRow="1" w:lastRow="0" w:firstColumn="1" w:lastColumn="0" w:noHBand="0" w:noVBand="1"/>
      </w:tblPr>
      <w:tblGrid>
        <w:gridCol w:w="2394"/>
        <w:gridCol w:w="6266"/>
      </w:tblGrid>
      <w:tr w:rsidR="00927992" w:rsidTr="00927992">
        <w:tc>
          <w:tcPr>
            <w:tcW w:w="3126" w:type="dxa"/>
            <w:tcBorders>
              <w:top w:val="single" w:sz="8" w:space="0" w:color="auto"/>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Nhóm yêu cầu</w:t>
            </w:r>
          </w:p>
        </w:tc>
        <w:tc>
          <w:tcPr>
            <w:tcW w:w="8619" w:type="dxa"/>
            <w:tcBorders>
              <w:top w:val="single" w:sz="8" w:space="0" w:color="auto"/>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Các yêu cầu cụ thể</w:t>
            </w:r>
          </w:p>
        </w:tc>
      </w:tr>
      <w:tr w:rsidR="00927992" w:rsidTr="00927992">
        <w:tc>
          <w:tcPr>
            <w:tcW w:w="3126" w:type="dxa"/>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Trình độ đào tạo</w:t>
            </w:r>
          </w:p>
        </w:tc>
        <w:tc>
          <w:tcPr>
            <w:tcW w:w="861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Có trình độ chuyên môn từ y sĩ trung cấp trở lên</w:t>
            </w:r>
          </w:p>
        </w:tc>
      </w:tr>
      <w:tr w:rsidR="00927992" w:rsidTr="00927992">
        <w:tc>
          <w:tcPr>
            <w:tcW w:w="3126" w:type="dxa"/>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Kiến thức bổ trợ</w:t>
            </w:r>
          </w:p>
        </w:tc>
        <w:tc>
          <w:tcPr>
            <w:tcW w:w="861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Trường hợp nhân viên y tế trường học trực tiếp thực hiện khám bệnh, chữa bệnh thì phải có chứng chỉ hành nghề theo quy định của pháp luật về khám bệnh, chữa bệnh</w:t>
            </w:r>
          </w:p>
        </w:tc>
      </w:tr>
      <w:tr w:rsidR="00927992" w:rsidTr="00927992">
        <w:tc>
          <w:tcPr>
            <w:tcW w:w="3126" w:type="dxa"/>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Kinh nghiệm (thành tích công tác)</w:t>
            </w:r>
          </w:p>
        </w:tc>
        <w:tc>
          <w:tcPr>
            <w:tcW w:w="861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Không</w:t>
            </w:r>
          </w:p>
        </w:tc>
      </w:tr>
      <w:tr w:rsidR="00927992" w:rsidTr="00927992">
        <w:tc>
          <w:tcPr>
            <w:tcW w:w="3126" w:type="dxa"/>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Phẩm chất cá nhân</w:t>
            </w:r>
          </w:p>
        </w:tc>
        <w:tc>
          <w:tcPr>
            <w:tcW w:w="861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Có tinh thần trách nhiệm, tận tụy với công việc;có thái độ niềm nở, tận tình khi thực hiện các nhiệm vụ bảo vệ, chăm sóc sức khỏe người học; có ý thức rèn luyện, nâng cao phẩm chất đạo đức của người làm công tác y tế;</w:t>
            </w:r>
          </w:p>
          <w:p w:rsidR="00927992" w:rsidRDefault="00927992">
            <w:pPr>
              <w:pStyle w:val="NormalWeb"/>
              <w:spacing w:before="120" w:beforeAutospacing="0" w:after="0" w:afterAutospacing="0"/>
              <w:rPr>
                <w:color w:val="222222"/>
              </w:rPr>
            </w:pPr>
            <w:r>
              <w:rPr>
                <w:rFonts w:ascii="Arial" w:hAnsi="Arial" w:cs="Arial"/>
                <w:color w:val="222222"/>
                <w:sz w:val="20"/>
                <w:szCs w:val="20"/>
              </w:rPr>
              <w:t>- Thương yêu, tôn trọng và đối xử công bằng đối với người học; bảo đảm bí mật thông tin về sức khỏe của người học;</w:t>
            </w:r>
          </w:p>
          <w:p w:rsidR="00927992" w:rsidRDefault="00927992">
            <w:pPr>
              <w:pStyle w:val="NormalWeb"/>
              <w:spacing w:before="120" w:beforeAutospacing="0" w:after="0" w:afterAutospacing="0"/>
              <w:rPr>
                <w:color w:val="222222"/>
              </w:rPr>
            </w:pPr>
            <w:r>
              <w:rPr>
                <w:rFonts w:ascii="Arial" w:hAnsi="Arial" w:cs="Arial"/>
                <w:color w:val="222222"/>
                <w:sz w:val="20"/>
                <w:szCs w:val="20"/>
              </w:rPr>
              <w:t>- Có trách nhiệm hợp tác với đồng nghiệp, gia đình người học trong việc bảo vệ, chăm sóc sức khỏe người học;</w:t>
            </w:r>
          </w:p>
          <w:p w:rsidR="00927992" w:rsidRDefault="00927992">
            <w:pPr>
              <w:pStyle w:val="NormalWeb"/>
              <w:spacing w:before="120" w:beforeAutospacing="0" w:after="0" w:afterAutospacing="0"/>
              <w:rPr>
                <w:color w:val="222222"/>
              </w:rPr>
            </w:pPr>
            <w:r>
              <w:rPr>
                <w:rFonts w:ascii="Arial" w:hAnsi="Arial" w:cs="Arial"/>
                <w:color w:val="222222"/>
                <w:sz w:val="20"/>
                <w:szCs w:val="20"/>
              </w:rPr>
              <w:t>- Thực hiện lối sống lành mạnh, văn minh, phù hợp với môi trường giáo dục.</w:t>
            </w:r>
          </w:p>
        </w:tc>
      </w:tr>
    </w:tbl>
    <w:p w:rsidR="00927992" w:rsidRDefault="00927992" w:rsidP="00927992">
      <w:pPr>
        <w:pStyle w:val="NormalWeb"/>
        <w:spacing w:before="120" w:beforeAutospacing="0" w:after="0" w:afterAutospacing="0"/>
        <w:jc w:val="center"/>
        <w:rPr>
          <w:rFonts w:ascii="Arial" w:hAnsi="Arial" w:cs="Arial"/>
          <w:color w:val="222222"/>
          <w:sz w:val="26"/>
          <w:szCs w:val="26"/>
        </w:rPr>
      </w:pPr>
      <w:r>
        <w:rPr>
          <w:rFonts w:ascii="Arial" w:hAnsi="Arial" w:cs="Arial"/>
          <w:color w:val="222222"/>
          <w:sz w:val="26"/>
          <w:szCs w:val="26"/>
        </w:rPr>
        <w:t> </w:t>
      </w:r>
    </w:p>
    <w:p w:rsidR="00927992" w:rsidRDefault="00927992" w:rsidP="00927992">
      <w:pPr>
        <w:pStyle w:val="NormalWeb"/>
        <w:spacing w:before="120" w:beforeAutospacing="0" w:after="0" w:afterAutospacing="0"/>
        <w:rPr>
          <w:rFonts w:ascii="Arial" w:hAnsi="Arial" w:cs="Arial"/>
          <w:color w:val="222222"/>
          <w:sz w:val="26"/>
          <w:szCs w:val="26"/>
        </w:rPr>
      </w:pPr>
      <w:r>
        <w:rPr>
          <w:rStyle w:val="Strong"/>
          <w:rFonts w:ascii="Arial" w:hAnsi="Arial" w:cs="Arial"/>
          <w:color w:val="222222"/>
          <w:sz w:val="20"/>
          <w:szCs w:val="20"/>
        </w:rPr>
        <w:t>5.2. Yêu cầu về năng lực</w:t>
      </w:r>
    </w:p>
    <w:tbl>
      <w:tblPr>
        <w:tblW w:w="5000" w:type="pct"/>
        <w:tblCellMar>
          <w:left w:w="0" w:type="dxa"/>
          <w:right w:w="0" w:type="dxa"/>
        </w:tblCellMar>
        <w:tblLook w:val="04A0" w:firstRow="1" w:lastRow="0" w:firstColumn="1" w:lastColumn="0" w:noHBand="0" w:noVBand="1"/>
      </w:tblPr>
      <w:tblGrid>
        <w:gridCol w:w="1913"/>
        <w:gridCol w:w="5532"/>
        <w:gridCol w:w="1215"/>
      </w:tblGrid>
      <w:tr w:rsidR="00927992" w:rsidTr="00927992">
        <w:tc>
          <w:tcPr>
            <w:tcW w:w="2471" w:type="dxa"/>
            <w:tcBorders>
              <w:top w:val="single" w:sz="8" w:space="0" w:color="auto"/>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Nhóm năng lực</w:t>
            </w:r>
          </w:p>
        </w:tc>
        <w:tc>
          <w:tcPr>
            <w:tcW w:w="7695" w:type="dxa"/>
            <w:tcBorders>
              <w:top w:val="single" w:sz="8" w:space="0" w:color="auto"/>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Năng lực cụ thể</w:t>
            </w:r>
          </w:p>
        </w:tc>
        <w:tc>
          <w:tcPr>
            <w:tcW w:w="1579" w:type="dxa"/>
            <w:tcBorders>
              <w:top w:val="single" w:sz="8" w:space="0" w:color="auto"/>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Cấp độ</w:t>
            </w:r>
          </w:p>
        </w:tc>
      </w:tr>
      <w:tr w:rsidR="00927992" w:rsidTr="00927992">
        <w:tc>
          <w:tcPr>
            <w:tcW w:w="2471" w:type="dxa"/>
            <w:vMerge w:val="restart"/>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Nhóm năng lực chung</w:t>
            </w:r>
          </w:p>
        </w:tc>
        <w:tc>
          <w:tcPr>
            <w:tcW w:w="769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Giao tiếp ứng xử.</w:t>
            </w:r>
          </w:p>
        </w:tc>
        <w:tc>
          <w:tcPr>
            <w:tcW w:w="157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1</w:t>
            </w:r>
          </w:p>
        </w:tc>
      </w:tr>
      <w:tr w:rsidR="00927992" w:rsidTr="00927992">
        <w:tc>
          <w:tcPr>
            <w:tcW w:w="0" w:type="auto"/>
            <w:vMerge/>
            <w:tcBorders>
              <w:top w:val="nil"/>
              <w:left w:val="single" w:sz="8" w:space="0" w:color="auto"/>
              <w:bottom w:val="single" w:sz="8" w:space="0" w:color="auto"/>
              <w:right w:val="single" w:sz="8" w:space="0" w:color="auto"/>
            </w:tcBorders>
            <w:vAlign w:val="center"/>
            <w:hideMark/>
          </w:tcPr>
          <w:p w:rsidR="00927992" w:rsidRDefault="00927992">
            <w:pPr>
              <w:rPr>
                <w:color w:val="222222"/>
              </w:rPr>
            </w:pPr>
          </w:p>
        </w:tc>
        <w:tc>
          <w:tcPr>
            <w:tcW w:w="769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Hợp tác, hỗ trợ đồng nghiệp.</w:t>
            </w:r>
          </w:p>
        </w:tc>
        <w:tc>
          <w:tcPr>
            <w:tcW w:w="157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1</w:t>
            </w:r>
          </w:p>
        </w:tc>
      </w:tr>
      <w:tr w:rsidR="00927992" w:rsidTr="00927992">
        <w:tc>
          <w:tcPr>
            <w:tcW w:w="0" w:type="auto"/>
            <w:vMerge/>
            <w:tcBorders>
              <w:top w:val="nil"/>
              <w:left w:val="single" w:sz="8" w:space="0" w:color="auto"/>
              <w:bottom w:val="single" w:sz="8" w:space="0" w:color="auto"/>
              <w:right w:val="single" w:sz="8" w:space="0" w:color="auto"/>
            </w:tcBorders>
            <w:vAlign w:val="center"/>
            <w:hideMark/>
          </w:tcPr>
          <w:p w:rsidR="00927992" w:rsidRDefault="00927992">
            <w:pPr>
              <w:rPr>
                <w:color w:val="222222"/>
              </w:rPr>
            </w:pPr>
          </w:p>
        </w:tc>
        <w:tc>
          <w:tcPr>
            <w:tcW w:w="769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Thích ứng với sự thay đổi.</w:t>
            </w:r>
          </w:p>
        </w:tc>
        <w:tc>
          <w:tcPr>
            <w:tcW w:w="157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2</w:t>
            </w:r>
          </w:p>
        </w:tc>
      </w:tr>
      <w:tr w:rsidR="00927992" w:rsidTr="00927992">
        <w:tc>
          <w:tcPr>
            <w:tcW w:w="0" w:type="auto"/>
            <w:vMerge/>
            <w:tcBorders>
              <w:top w:val="nil"/>
              <w:left w:val="single" w:sz="8" w:space="0" w:color="auto"/>
              <w:bottom w:val="single" w:sz="8" w:space="0" w:color="auto"/>
              <w:right w:val="single" w:sz="8" w:space="0" w:color="auto"/>
            </w:tcBorders>
            <w:vAlign w:val="center"/>
            <w:hideMark/>
          </w:tcPr>
          <w:p w:rsidR="00927992" w:rsidRDefault="00927992">
            <w:pPr>
              <w:rPr>
                <w:color w:val="222222"/>
              </w:rPr>
            </w:pPr>
          </w:p>
        </w:tc>
        <w:tc>
          <w:tcPr>
            <w:tcW w:w="769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Tự học, nghiên cứu khoa học.</w:t>
            </w:r>
          </w:p>
        </w:tc>
        <w:tc>
          <w:tcPr>
            <w:tcW w:w="157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2</w:t>
            </w:r>
          </w:p>
        </w:tc>
      </w:tr>
      <w:tr w:rsidR="00927992" w:rsidTr="00927992">
        <w:tc>
          <w:tcPr>
            <w:tcW w:w="2471" w:type="dxa"/>
            <w:vMerge w:val="restart"/>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Nhóm năng lực chuyên môn</w:t>
            </w:r>
          </w:p>
        </w:tc>
        <w:tc>
          <w:tcPr>
            <w:tcW w:w="769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Nắm được các chủ trương, đường lối, các quy định về công tác y tế trường học.</w:t>
            </w:r>
          </w:p>
        </w:tc>
        <w:tc>
          <w:tcPr>
            <w:tcW w:w="157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1</w:t>
            </w:r>
          </w:p>
        </w:tc>
      </w:tr>
      <w:tr w:rsidR="00927992" w:rsidTr="00927992">
        <w:tc>
          <w:tcPr>
            <w:tcW w:w="0" w:type="auto"/>
            <w:vMerge/>
            <w:tcBorders>
              <w:top w:val="nil"/>
              <w:left w:val="single" w:sz="8" w:space="0" w:color="auto"/>
              <w:bottom w:val="single" w:sz="8" w:space="0" w:color="auto"/>
              <w:right w:val="single" w:sz="8" w:space="0" w:color="auto"/>
            </w:tcBorders>
            <w:vAlign w:val="center"/>
            <w:hideMark/>
          </w:tcPr>
          <w:p w:rsidR="00927992" w:rsidRDefault="00927992">
            <w:pPr>
              <w:rPr>
                <w:color w:val="222222"/>
              </w:rPr>
            </w:pPr>
          </w:p>
        </w:tc>
        <w:tc>
          <w:tcPr>
            <w:tcW w:w="769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Có kiến thức, hiểu biết về việc bảo vệ và chăm sóc sức khỏe người học, bảo đảm vệ sinh trường học và an toàn thực phẩm để hoàn thành các nhiệm vụ được giao về y tế trường học.</w:t>
            </w:r>
          </w:p>
        </w:tc>
        <w:tc>
          <w:tcPr>
            <w:tcW w:w="157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1</w:t>
            </w:r>
          </w:p>
        </w:tc>
      </w:tr>
      <w:tr w:rsidR="00927992" w:rsidTr="00927992">
        <w:tc>
          <w:tcPr>
            <w:tcW w:w="0" w:type="auto"/>
            <w:vMerge/>
            <w:tcBorders>
              <w:top w:val="nil"/>
              <w:left w:val="single" w:sz="8" w:space="0" w:color="auto"/>
              <w:bottom w:val="single" w:sz="8" w:space="0" w:color="auto"/>
              <w:right w:val="single" w:sz="8" w:space="0" w:color="auto"/>
            </w:tcBorders>
            <w:vAlign w:val="center"/>
            <w:hideMark/>
          </w:tcPr>
          <w:p w:rsidR="00927992" w:rsidRDefault="00927992">
            <w:pPr>
              <w:rPr>
                <w:color w:val="222222"/>
              </w:rPr>
            </w:pPr>
          </w:p>
        </w:tc>
        <w:tc>
          <w:tcPr>
            <w:tcW w:w="769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Có hiểu biết về đặc điểm tâm sinh lý lứa tuổi phục vụ cho công tác bảo vệ và chăm sóc sức khỏe người học.</w:t>
            </w:r>
          </w:p>
        </w:tc>
        <w:tc>
          <w:tcPr>
            <w:tcW w:w="157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1</w:t>
            </w:r>
          </w:p>
        </w:tc>
      </w:tr>
      <w:tr w:rsidR="00927992" w:rsidTr="00927992">
        <w:tc>
          <w:tcPr>
            <w:tcW w:w="0" w:type="auto"/>
            <w:vMerge/>
            <w:tcBorders>
              <w:top w:val="nil"/>
              <w:left w:val="single" w:sz="8" w:space="0" w:color="auto"/>
              <w:bottom w:val="single" w:sz="8" w:space="0" w:color="auto"/>
              <w:right w:val="single" w:sz="8" w:space="0" w:color="auto"/>
            </w:tcBorders>
            <w:vAlign w:val="center"/>
            <w:hideMark/>
          </w:tcPr>
          <w:p w:rsidR="00927992" w:rsidRDefault="00927992">
            <w:pPr>
              <w:rPr>
                <w:color w:val="222222"/>
              </w:rPr>
            </w:pPr>
          </w:p>
        </w:tc>
        <w:tc>
          <w:tcPr>
            <w:tcW w:w="769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Xây dựng được kế hoạch và thực hiện kế hoạch tổ chức các hoạt động truyền thông, giáo dục sức khỏe.</w:t>
            </w:r>
          </w:p>
        </w:tc>
        <w:tc>
          <w:tcPr>
            <w:tcW w:w="157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1</w:t>
            </w:r>
          </w:p>
        </w:tc>
      </w:tr>
      <w:tr w:rsidR="00927992" w:rsidTr="00927992">
        <w:tc>
          <w:tcPr>
            <w:tcW w:w="0" w:type="auto"/>
            <w:vMerge/>
            <w:tcBorders>
              <w:top w:val="nil"/>
              <w:left w:val="single" w:sz="8" w:space="0" w:color="auto"/>
              <w:bottom w:val="single" w:sz="8" w:space="0" w:color="auto"/>
              <w:right w:val="single" w:sz="8" w:space="0" w:color="auto"/>
            </w:tcBorders>
            <w:vAlign w:val="center"/>
            <w:hideMark/>
          </w:tcPr>
          <w:p w:rsidR="00927992" w:rsidRDefault="00927992">
            <w:pPr>
              <w:rPr>
                <w:color w:val="222222"/>
              </w:rPr>
            </w:pPr>
          </w:p>
        </w:tc>
        <w:tc>
          <w:tcPr>
            <w:tcW w:w="769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Có khả năng phối hợp với các tổ chức, cá nhân có liên quan trong việc tham vấn gia đình cách bảo vệ và chăm sóc sức khỏe người học.</w:t>
            </w:r>
          </w:p>
        </w:tc>
        <w:tc>
          <w:tcPr>
            <w:tcW w:w="157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1</w:t>
            </w:r>
          </w:p>
        </w:tc>
      </w:tr>
      <w:tr w:rsidR="00927992" w:rsidTr="00927992">
        <w:tc>
          <w:tcPr>
            <w:tcW w:w="2471" w:type="dxa"/>
            <w:vMerge w:val="restart"/>
            <w:tcBorders>
              <w:top w:val="nil"/>
              <w:left w:val="single" w:sz="8" w:space="0" w:color="auto"/>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Nhóm năng lực quản lý</w:t>
            </w:r>
          </w:p>
        </w:tc>
        <w:tc>
          <w:tcPr>
            <w:tcW w:w="769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Quản lý sự thay đổi</w:t>
            </w:r>
          </w:p>
        </w:tc>
        <w:tc>
          <w:tcPr>
            <w:tcW w:w="157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1</w:t>
            </w:r>
          </w:p>
        </w:tc>
      </w:tr>
      <w:tr w:rsidR="00927992" w:rsidTr="00927992">
        <w:tc>
          <w:tcPr>
            <w:tcW w:w="0" w:type="auto"/>
            <w:vMerge/>
            <w:tcBorders>
              <w:top w:val="nil"/>
              <w:left w:val="single" w:sz="8" w:space="0" w:color="auto"/>
              <w:bottom w:val="single" w:sz="8" w:space="0" w:color="auto"/>
              <w:right w:val="single" w:sz="8" w:space="0" w:color="auto"/>
            </w:tcBorders>
            <w:vAlign w:val="center"/>
            <w:hideMark/>
          </w:tcPr>
          <w:p w:rsidR="00927992" w:rsidRDefault="00927992">
            <w:pPr>
              <w:rPr>
                <w:color w:val="222222"/>
              </w:rPr>
            </w:pPr>
          </w:p>
        </w:tc>
        <w:tc>
          <w:tcPr>
            <w:tcW w:w="7695"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rPr>
                <w:color w:val="222222"/>
              </w:rPr>
            </w:pPr>
            <w:r>
              <w:rPr>
                <w:rFonts w:ascii="Arial" w:hAnsi="Arial" w:cs="Arial"/>
                <w:color w:val="222222"/>
                <w:sz w:val="20"/>
                <w:szCs w:val="20"/>
              </w:rPr>
              <w:t>- Ra quyết định</w:t>
            </w:r>
          </w:p>
        </w:tc>
        <w:tc>
          <w:tcPr>
            <w:tcW w:w="1579" w:type="dxa"/>
            <w:tcBorders>
              <w:top w:val="nil"/>
              <w:left w:val="nil"/>
              <w:bottom w:val="single" w:sz="8" w:space="0" w:color="auto"/>
              <w:right w:val="single" w:sz="8" w:space="0" w:color="auto"/>
            </w:tcBorders>
            <w:vAlign w:val="center"/>
            <w:hideMark/>
          </w:tcPr>
          <w:p w:rsidR="00927992" w:rsidRDefault="00927992">
            <w:pPr>
              <w:pStyle w:val="NormalWeb"/>
              <w:spacing w:before="120" w:beforeAutospacing="0" w:after="0" w:afterAutospacing="0"/>
              <w:jc w:val="center"/>
              <w:rPr>
                <w:color w:val="222222"/>
              </w:rPr>
            </w:pPr>
            <w:r>
              <w:rPr>
                <w:rFonts w:ascii="Arial" w:hAnsi="Arial" w:cs="Arial"/>
                <w:color w:val="222222"/>
                <w:sz w:val="20"/>
                <w:szCs w:val="20"/>
              </w:rPr>
              <w:t>1</w:t>
            </w:r>
          </w:p>
        </w:tc>
      </w:tr>
    </w:tbl>
    <w:p w:rsidR="00927992" w:rsidRDefault="00927992" w:rsidP="00927992">
      <w:pPr>
        <w:pStyle w:val="NormalWeb"/>
        <w:spacing w:before="120" w:beforeAutospacing="0" w:after="0" w:afterAutospacing="0"/>
        <w:jc w:val="center"/>
        <w:rPr>
          <w:rFonts w:ascii="Arial" w:hAnsi="Arial" w:cs="Arial"/>
          <w:color w:val="222222"/>
          <w:sz w:val="26"/>
          <w:szCs w:val="26"/>
        </w:rPr>
      </w:pPr>
      <w:r>
        <w:rPr>
          <w:rFonts w:ascii="Arial" w:hAnsi="Arial" w:cs="Arial"/>
          <w:color w:val="222222"/>
          <w:sz w:val="26"/>
          <w:szCs w:val="26"/>
        </w:rPr>
        <w:t> </w:t>
      </w:r>
    </w:p>
    <w:tbl>
      <w:tblPr>
        <w:tblW w:w="8748" w:type="dxa"/>
        <w:tblCellMar>
          <w:left w:w="0" w:type="dxa"/>
          <w:right w:w="0" w:type="dxa"/>
        </w:tblCellMar>
        <w:tblLook w:val="04A0" w:firstRow="1" w:lastRow="0" w:firstColumn="1" w:lastColumn="0" w:noHBand="0" w:noVBand="1"/>
      </w:tblPr>
      <w:tblGrid>
        <w:gridCol w:w="5880"/>
        <w:gridCol w:w="2868"/>
      </w:tblGrid>
      <w:tr w:rsidR="00927992" w:rsidTr="00927992">
        <w:tc>
          <w:tcPr>
            <w:tcW w:w="5880" w:type="dxa"/>
            <w:tcMar>
              <w:top w:w="0" w:type="dxa"/>
              <w:left w:w="108" w:type="dxa"/>
              <w:bottom w:w="0" w:type="dxa"/>
              <w:right w:w="108" w:type="dxa"/>
            </w:tcMar>
            <w:hideMark/>
          </w:tcPr>
          <w:p w:rsidR="00927992" w:rsidRDefault="00927992">
            <w:pPr>
              <w:pStyle w:val="NormalWeb"/>
              <w:spacing w:before="120" w:beforeAutospacing="0" w:after="0" w:afterAutospacing="0"/>
              <w:rPr>
                <w:color w:val="222222"/>
              </w:rPr>
            </w:pPr>
            <w:r>
              <w:rPr>
                <w:color w:val="222222"/>
              </w:rPr>
              <w:t> </w:t>
            </w:r>
          </w:p>
        </w:tc>
        <w:tc>
          <w:tcPr>
            <w:tcW w:w="2868" w:type="dxa"/>
            <w:tcMar>
              <w:top w:w="0" w:type="dxa"/>
              <w:left w:w="108" w:type="dxa"/>
              <w:bottom w:w="0" w:type="dxa"/>
              <w:right w:w="108" w:type="dxa"/>
            </w:tcMar>
            <w:hideMark/>
          </w:tcPr>
          <w:p w:rsidR="00927992" w:rsidRDefault="00927992">
            <w:pPr>
              <w:pStyle w:val="NormalWeb"/>
              <w:spacing w:before="120" w:beforeAutospacing="0" w:after="0" w:afterAutospacing="0"/>
              <w:jc w:val="center"/>
              <w:rPr>
                <w:color w:val="222222"/>
              </w:rPr>
            </w:pPr>
            <w:r>
              <w:rPr>
                <w:rStyle w:val="Strong"/>
                <w:rFonts w:ascii="Arial" w:hAnsi="Arial" w:cs="Arial"/>
                <w:color w:val="222222"/>
                <w:sz w:val="20"/>
                <w:szCs w:val="20"/>
              </w:rPr>
              <w:t>Phê duyệt của lãnh đạo</w:t>
            </w:r>
          </w:p>
        </w:tc>
      </w:tr>
    </w:tbl>
    <w:p w:rsidR="00DD3980" w:rsidRDefault="00DD3980"/>
    <w:sectPr w:rsidR="00DD39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92"/>
    <w:rsid w:val="006A0D68"/>
    <w:rsid w:val="00927992"/>
    <w:rsid w:val="00DD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992"/>
    <w:pPr>
      <w:spacing w:before="100" w:beforeAutospacing="1" w:after="100" w:afterAutospacing="1"/>
    </w:pPr>
  </w:style>
  <w:style w:type="character" w:styleId="Strong">
    <w:name w:val="Strong"/>
    <w:basedOn w:val="DefaultParagraphFont"/>
    <w:uiPriority w:val="22"/>
    <w:qFormat/>
    <w:rsid w:val="00927992"/>
    <w:rPr>
      <w:b/>
      <w:bCs/>
    </w:rPr>
  </w:style>
  <w:style w:type="character" w:styleId="Emphasis">
    <w:name w:val="Emphasis"/>
    <w:basedOn w:val="DefaultParagraphFont"/>
    <w:uiPriority w:val="20"/>
    <w:qFormat/>
    <w:rsid w:val="009279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992"/>
    <w:pPr>
      <w:spacing w:before="100" w:beforeAutospacing="1" w:after="100" w:afterAutospacing="1"/>
    </w:pPr>
  </w:style>
  <w:style w:type="character" w:styleId="Strong">
    <w:name w:val="Strong"/>
    <w:basedOn w:val="DefaultParagraphFont"/>
    <w:uiPriority w:val="22"/>
    <w:qFormat/>
    <w:rsid w:val="00927992"/>
    <w:rPr>
      <w:b/>
      <w:bCs/>
    </w:rPr>
  </w:style>
  <w:style w:type="character" w:styleId="Emphasis">
    <w:name w:val="Emphasis"/>
    <w:basedOn w:val="DefaultParagraphFont"/>
    <w:uiPriority w:val="20"/>
    <w:qFormat/>
    <w:rsid w:val="009279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564974">
      <w:bodyDiv w:val="1"/>
      <w:marLeft w:val="0"/>
      <w:marRight w:val="0"/>
      <w:marTop w:val="0"/>
      <w:marBottom w:val="0"/>
      <w:divBdr>
        <w:top w:val="none" w:sz="0" w:space="0" w:color="auto"/>
        <w:left w:val="none" w:sz="0" w:space="0" w:color="auto"/>
        <w:bottom w:val="none" w:sz="0" w:space="0" w:color="auto"/>
        <w:right w:val="none" w:sz="0" w:space="0" w:color="auto"/>
      </w:divBdr>
      <w:divsChild>
        <w:div w:id="276834216">
          <w:marLeft w:val="0"/>
          <w:marRight w:val="0"/>
          <w:marTop w:val="0"/>
          <w:marBottom w:val="0"/>
          <w:divBdr>
            <w:top w:val="none" w:sz="0" w:space="0" w:color="auto"/>
            <w:left w:val="none" w:sz="0" w:space="0" w:color="auto"/>
            <w:bottom w:val="none" w:sz="0" w:space="0" w:color="auto"/>
            <w:right w:val="none" w:sz="0" w:space="0" w:color="auto"/>
          </w:divBdr>
        </w:div>
        <w:div w:id="1743335124">
          <w:marLeft w:val="0"/>
          <w:marRight w:val="0"/>
          <w:marTop w:val="0"/>
          <w:marBottom w:val="0"/>
          <w:divBdr>
            <w:top w:val="none" w:sz="0" w:space="0" w:color="auto"/>
            <w:left w:val="none" w:sz="0" w:space="0" w:color="auto"/>
            <w:bottom w:val="none" w:sz="0" w:space="0" w:color="auto"/>
            <w:right w:val="none" w:sz="0" w:space="0" w:color="auto"/>
          </w:divBdr>
        </w:div>
        <w:div w:id="132842231">
          <w:marLeft w:val="0"/>
          <w:marRight w:val="0"/>
          <w:marTop w:val="0"/>
          <w:marBottom w:val="0"/>
          <w:divBdr>
            <w:top w:val="none" w:sz="0" w:space="0" w:color="auto"/>
            <w:left w:val="none" w:sz="0" w:space="0" w:color="auto"/>
            <w:bottom w:val="none" w:sz="0" w:space="0" w:color="auto"/>
            <w:right w:val="none" w:sz="0" w:space="0" w:color="auto"/>
          </w:divBdr>
        </w:div>
        <w:div w:id="618493997">
          <w:marLeft w:val="0"/>
          <w:marRight w:val="0"/>
          <w:marTop w:val="0"/>
          <w:marBottom w:val="0"/>
          <w:divBdr>
            <w:top w:val="none" w:sz="0" w:space="0" w:color="auto"/>
            <w:left w:val="none" w:sz="0" w:space="0" w:color="auto"/>
            <w:bottom w:val="none" w:sz="0" w:space="0" w:color="auto"/>
            <w:right w:val="none" w:sz="0" w:space="0" w:color="auto"/>
          </w:divBdr>
        </w:div>
        <w:div w:id="1683775657">
          <w:marLeft w:val="0"/>
          <w:marRight w:val="0"/>
          <w:marTop w:val="0"/>
          <w:marBottom w:val="0"/>
          <w:divBdr>
            <w:top w:val="none" w:sz="0" w:space="0" w:color="auto"/>
            <w:left w:val="none" w:sz="0" w:space="0" w:color="auto"/>
            <w:bottom w:val="none" w:sz="0" w:space="0" w:color="auto"/>
            <w:right w:val="none" w:sz="0" w:space="0" w:color="auto"/>
          </w:divBdr>
        </w:div>
        <w:div w:id="324356082">
          <w:marLeft w:val="0"/>
          <w:marRight w:val="0"/>
          <w:marTop w:val="0"/>
          <w:marBottom w:val="0"/>
          <w:divBdr>
            <w:top w:val="none" w:sz="0" w:space="0" w:color="auto"/>
            <w:left w:val="none" w:sz="0" w:space="0" w:color="auto"/>
            <w:bottom w:val="none" w:sz="0" w:space="0" w:color="auto"/>
            <w:right w:val="none" w:sz="0" w:space="0" w:color="auto"/>
          </w:divBdr>
        </w:div>
        <w:div w:id="1303728746">
          <w:marLeft w:val="0"/>
          <w:marRight w:val="0"/>
          <w:marTop w:val="0"/>
          <w:marBottom w:val="0"/>
          <w:divBdr>
            <w:top w:val="none" w:sz="0" w:space="0" w:color="auto"/>
            <w:left w:val="none" w:sz="0" w:space="0" w:color="auto"/>
            <w:bottom w:val="none" w:sz="0" w:space="0" w:color="auto"/>
            <w:right w:val="none" w:sz="0" w:space="0" w:color="auto"/>
          </w:divBdr>
        </w:div>
        <w:div w:id="772555449">
          <w:marLeft w:val="0"/>
          <w:marRight w:val="0"/>
          <w:marTop w:val="0"/>
          <w:marBottom w:val="0"/>
          <w:divBdr>
            <w:top w:val="none" w:sz="0" w:space="0" w:color="auto"/>
            <w:left w:val="none" w:sz="0" w:space="0" w:color="auto"/>
            <w:bottom w:val="none" w:sz="0" w:space="0" w:color="auto"/>
            <w:right w:val="none" w:sz="0" w:space="0" w:color="auto"/>
          </w:divBdr>
        </w:div>
        <w:div w:id="1911573853">
          <w:marLeft w:val="0"/>
          <w:marRight w:val="0"/>
          <w:marTop w:val="0"/>
          <w:marBottom w:val="0"/>
          <w:divBdr>
            <w:top w:val="none" w:sz="0" w:space="0" w:color="auto"/>
            <w:left w:val="none" w:sz="0" w:space="0" w:color="auto"/>
            <w:bottom w:val="none" w:sz="0" w:space="0" w:color="auto"/>
            <w:right w:val="none" w:sz="0" w:space="0" w:color="auto"/>
          </w:divBdr>
        </w:div>
        <w:div w:id="1485706654">
          <w:marLeft w:val="0"/>
          <w:marRight w:val="0"/>
          <w:marTop w:val="0"/>
          <w:marBottom w:val="0"/>
          <w:divBdr>
            <w:top w:val="none" w:sz="0" w:space="0" w:color="auto"/>
            <w:left w:val="none" w:sz="0" w:space="0" w:color="auto"/>
            <w:bottom w:val="none" w:sz="0" w:space="0" w:color="auto"/>
            <w:right w:val="none" w:sz="0" w:space="0" w:color="auto"/>
          </w:divBdr>
        </w:div>
        <w:div w:id="252588070">
          <w:marLeft w:val="0"/>
          <w:marRight w:val="0"/>
          <w:marTop w:val="0"/>
          <w:marBottom w:val="0"/>
          <w:divBdr>
            <w:top w:val="none" w:sz="0" w:space="0" w:color="auto"/>
            <w:left w:val="none" w:sz="0" w:space="0" w:color="auto"/>
            <w:bottom w:val="none" w:sz="0" w:space="0" w:color="auto"/>
            <w:right w:val="none" w:sz="0" w:space="0" w:color="auto"/>
          </w:divBdr>
        </w:div>
        <w:div w:id="992565797">
          <w:marLeft w:val="0"/>
          <w:marRight w:val="0"/>
          <w:marTop w:val="0"/>
          <w:marBottom w:val="0"/>
          <w:divBdr>
            <w:top w:val="none" w:sz="0" w:space="0" w:color="auto"/>
            <w:left w:val="none" w:sz="0" w:space="0" w:color="auto"/>
            <w:bottom w:val="none" w:sz="0" w:space="0" w:color="auto"/>
            <w:right w:val="none" w:sz="0" w:space="0" w:color="auto"/>
          </w:divBdr>
        </w:div>
        <w:div w:id="116724601">
          <w:marLeft w:val="0"/>
          <w:marRight w:val="0"/>
          <w:marTop w:val="0"/>
          <w:marBottom w:val="0"/>
          <w:divBdr>
            <w:top w:val="none" w:sz="0" w:space="0" w:color="auto"/>
            <w:left w:val="none" w:sz="0" w:space="0" w:color="auto"/>
            <w:bottom w:val="none" w:sz="0" w:space="0" w:color="auto"/>
            <w:right w:val="none" w:sz="0" w:space="0" w:color="auto"/>
          </w:divBdr>
        </w:div>
        <w:div w:id="1777292556">
          <w:marLeft w:val="0"/>
          <w:marRight w:val="0"/>
          <w:marTop w:val="0"/>
          <w:marBottom w:val="0"/>
          <w:divBdr>
            <w:top w:val="none" w:sz="0" w:space="0" w:color="auto"/>
            <w:left w:val="none" w:sz="0" w:space="0" w:color="auto"/>
            <w:bottom w:val="none" w:sz="0" w:space="0" w:color="auto"/>
            <w:right w:val="none" w:sz="0" w:space="0" w:color="auto"/>
          </w:divBdr>
        </w:div>
        <w:div w:id="615217970">
          <w:marLeft w:val="0"/>
          <w:marRight w:val="0"/>
          <w:marTop w:val="0"/>
          <w:marBottom w:val="0"/>
          <w:divBdr>
            <w:top w:val="none" w:sz="0" w:space="0" w:color="auto"/>
            <w:left w:val="none" w:sz="0" w:space="0" w:color="auto"/>
            <w:bottom w:val="none" w:sz="0" w:space="0" w:color="auto"/>
            <w:right w:val="none" w:sz="0" w:space="0" w:color="auto"/>
          </w:divBdr>
        </w:div>
        <w:div w:id="1901555630">
          <w:marLeft w:val="0"/>
          <w:marRight w:val="0"/>
          <w:marTop w:val="0"/>
          <w:marBottom w:val="0"/>
          <w:divBdr>
            <w:top w:val="none" w:sz="0" w:space="0" w:color="auto"/>
            <w:left w:val="none" w:sz="0" w:space="0" w:color="auto"/>
            <w:bottom w:val="none" w:sz="0" w:space="0" w:color="auto"/>
            <w:right w:val="none" w:sz="0" w:space="0" w:color="auto"/>
          </w:divBdr>
        </w:div>
        <w:div w:id="166558324">
          <w:marLeft w:val="0"/>
          <w:marRight w:val="0"/>
          <w:marTop w:val="0"/>
          <w:marBottom w:val="0"/>
          <w:divBdr>
            <w:top w:val="none" w:sz="0" w:space="0" w:color="auto"/>
            <w:left w:val="none" w:sz="0" w:space="0" w:color="auto"/>
            <w:bottom w:val="none" w:sz="0" w:space="0" w:color="auto"/>
            <w:right w:val="none" w:sz="0" w:space="0" w:color="auto"/>
          </w:divBdr>
        </w:div>
        <w:div w:id="1924802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dc:creator>
  <cp:lastModifiedBy>HBC</cp:lastModifiedBy>
  <cp:revision>2</cp:revision>
  <dcterms:created xsi:type="dcterms:W3CDTF">2024-02-20T03:46:00Z</dcterms:created>
  <dcterms:modified xsi:type="dcterms:W3CDTF">2024-02-20T03:49:00Z</dcterms:modified>
</cp:coreProperties>
</file>